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b2bfa399b496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18627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II. GIMNAZIJA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1.851.975,56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2.106.941,57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1.881.306,36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2.254.547,72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29.330,80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147.606,15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2.293,61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31.624,41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150.111,14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474,7</w:t>
            </w:r>
          </w:p>
        </w:tc>
      </w:tr>
    </w:tbl>
    <w:p>
      <w:pPr>
        <w:spacing w:before="0" w:after="0"/>
      </w:pPr>
    </w:p>
    <w:p>
      <w:r>
        <w:t xml:space="preserve">Poslovanje u izvještajnom razdoblju od 01.01.2025- 31.12.2025.g., završavamo s manjkom prihoda u iznosu od 150.111,14€.</w:t>
      </w:r>
    </w:p>
    <w:p>
      <w:r>
        <w:t xml:space="preserve">Iznos manjka je zbog evidentiranja rashoda plaće zaposlenika 12/2025, prijevoza zaposlenika za 12/2025, te materijalnih rahoda za 12/2025.</w:t>
      </w:r>
    </w:p>
    <w:p>
      <w:r>
        <w:t xml:space="preserve">Isti će biti uprihodovani u 2026.g.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17.451,59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167.659,88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960,7</w:t>
            </w:r>
          </w:p>
        </w:tc>
      </w:tr>
    </w:tbl>
    <w:p>
      <w:pPr>
        <w:spacing w:before="0" w:after="0"/>
      </w:pPr>
    </w:p>
    <w:p>
      <w:r>
        <w:t xml:space="preserve">Odstupanja u visini manjka su zbog evidentiranja plaće za 12/2025 kao rashod.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2.683,77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285,0</w:t>
            </w:r>
          </w:p>
        </w:tc>
      </w:tr>
    </w:tbl>
    <w:p>
      <w:pPr>
        <w:spacing w:before="0" w:after="0"/>
      </w:pPr>
    </w:p>
    <w:p>
      <w:r>
        <w:t xml:space="preserve">Odstupanja su zbog nerefundiranih bolovanja preko HZZOa za 10/11/12 2025 god., u odnosu na prošlu gdje je nerefundirano ostalo samo bolovanje za 12/25.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obveze na kraju izvještajnog razdoblja su nedospjele.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0cfaaf6a054896" /></Relationships>
</file>